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95736B" w:rsidRDefault="00A62957" w:rsidP="009C207B">
      <w:pPr>
        <w:rPr>
          <w:sz w:val="20"/>
          <w:szCs w:val="20"/>
        </w:rPr>
      </w:pPr>
      <w:r w:rsidRPr="0095736B">
        <w:rPr>
          <w:sz w:val="20"/>
          <w:szCs w:val="20"/>
        </w:rPr>
        <w:t>(Solo per il Programma ISV Royalty)</w:t>
      </w:r>
    </w:p>
    <w:tbl>
      <w:tblPr>
        <w:tblW w:w="9360" w:type="dxa"/>
        <w:tblInd w:w="108" w:type="dxa"/>
        <w:tblLook w:val="01E0" w:firstRow="1" w:lastRow="1" w:firstColumn="1" w:lastColumn="1" w:noHBand="0" w:noVBand="0"/>
      </w:tblPr>
      <w:tblGrid>
        <w:gridCol w:w="8365"/>
        <w:gridCol w:w="995"/>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F73778" w:rsidRDefault="00A62957" w:rsidP="009C207B">
            <w:pPr>
              <w:rPr>
                <w:sz w:val="20"/>
                <w:szCs w:val="20"/>
              </w:rPr>
            </w:pPr>
          </w:p>
          <w:p w:rsidR="00A62957" w:rsidRPr="00252E33" w:rsidRDefault="00A62957" w:rsidP="00683CF4">
            <w:pPr>
              <w:pStyle w:val="LicenseNumber"/>
            </w:pPr>
            <w:r>
              <w:rPr>
                <w:sz w:val="24"/>
                <w:szCs w:val="24"/>
              </w:rPr>
              <w:t>Licenze Server: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F7113" w:rsidRPr="00BF711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User CAL (Licenza di accesso da parte dell’utente):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Licenza CAL per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1D2A05" w:rsidRDefault="00A62957" w:rsidP="009C207B">
            <w:pPr>
              <w:pStyle w:val="Heading2"/>
              <w:numPr>
                <w:ilvl w:val="0"/>
                <w:numId w:val="0"/>
              </w:numPr>
              <w:tabs>
                <w:tab w:val="left" w:pos="720"/>
              </w:tabs>
              <w:rPr>
                <w:sz w:val="20"/>
                <w:szCs w:val="20"/>
              </w:rPr>
            </w:pPr>
            <w:r w:rsidRPr="001D2A05">
              <w:rPr>
                <w:sz w:val="20"/>
                <w:szCs w:val="20"/>
              </w:rPr>
              <w:t>CONTRATTO DI LICENZA CON L’UTENTE FINALE</w:t>
            </w:r>
          </w:p>
          <w:p w:rsidR="00A62957" w:rsidRPr="00252E33" w:rsidRDefault="00A62957" w:rsidP="009C207B"/>
          <w:p w:rsidR="00A62957" w:rsidRDefault="00A62957" w:rsidP="009C207B"/>
        </w:tc>
      </w:tr>
    </w:tbl>
    <w:p w:rsidR="003C2DE9" w:rsidRPr="00252E33" w:rsidRDefault="003C2DE9" w:rsidP="009269DF">
      <w:r>
        <w:rPr>
          <w:sz w:val="20"/>
          <w:szCs w:val="20"/>
        </w:rPr>
        <w:t>Le presenti condizioni di licenza costituiscono il contratto tra il licenziante dell’applicazione software o della famiglia di applicazioni presso cui il licenziatario ha acquistato il software Microsoft (</w:t>
      </w:r>
      <w:r w:rsidR="009269DF">
        <w:rPr>
          <w:sz w:val="20"/>
          <w:szCs w:val="20"/>
        </w:rPr>
        <w:t>“</w:t>
      </w:r>
      <w:r>
        <w:rPr>
          <w:sz w:val="20"/>
          <w:szCs w:val="20"/>
        </w:rPr>
        <w:t>Licenziante</w:t>
      </w:r>
      <w:r w:rsidR="009269DF">
        <w:rPr>
          <w:sz w:val="20"/>
          <w:szCs w:val="20"/>
        </w:rPr>
        <w:t>”</w:t>
      </w:r>
      <w:r>
        <w:rPr>
          <w:sz w:val="20"/>
          <w:szCs w:val="20"/>
        </w:rPr>
        <w:t>) e il licenziatario. Il licenziatario deve leggerle con attenzione. Tali condizioni si applicano al software Microsoft di cui sopra, nonché a qualsiasi servizio e aggiornamento Microsoft relativo al software, a meno che questi non siano accompagnati da condizioni specifiche. Microsoft Corporation o una delle sue consociate (collettivamente “Microsoft”) ha concesso in licenza il software al Licenziante.</w:t>
      </w:r>
    </w:p>
    <w:p w:rsidR="00AA45AF" w:rsidRPr="00252E33" w:rsidRDefault="005F7C07" w:rsidP="00104830">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A62957" w:rsidRPr="00252E33" w:rsidRDefault="00A62957" w:rsidP="009C207B">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PREMESSE.</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Il software include </w:t>
      </w:r>
    </w:p>
    <w:p w:rsidR="003C2DE9" w:rsidRPr="00252E33" w:rsidRDefault="005F7C07" w:rsidP="009C207B">
      <w:pPr>
        <w:pStyle w:val="Bullet3"/>
        <w:ind w:left="1080" w:hanging="360"/>
      </w:pPr>
      <w:r>
        <w:rPr>
          <w:sz w:val="20"/>
          <w:szCs w:val="20"/>
        </w:rPr>
        <w:t>software server e</w:t>
      </w:r>
    </w:p>
    <w:p w:rsidR="003C2DE9" w:rsidRPr="00252E33" w:rsidRDefault="005F7C07" w:rsidP="009C207B">
      <w:pPr>
        <w:pStyle w:val="Bullet3"/>
        <w:ind w:left="1080" w:hanging="360"/>
      </w:pPr>
      <w:r>
        <w:rPr>
          <w:sz w:val="20"/>
          <w:szCs w:val="20"/>
        </w:rPr>
        <w:t>software aggiuntivo che potrà essere utilizzato esclusivamente con il software server direttamente o indirettamente tramite altro software aggiuntivo.</w:t>
      </w:r>
    </w:p>
    <w:p w:rsidR="003C2DE9" w:rsidRPr="00252E33" w:rsidRDefault="005F7C07" w:rsidP="009C207B">
      <w:pPr>
        <w:pStyle w:val="Heading2"/>
        <w:tabs>
          <w:tab w:val="clear" w:pos="993"/>
          <w:tab w:val="num" w:pos="720"/>
        </w:tabs>
        <w:ind w:left="720" w:hanging="360"/>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rsidR="00E346DC" w:rsidRPr="00252E33" w:rsidRDefault="005F7C07" w:rsidP="009C207B">
      <w:pPr>
        <w:pStyle w:val="Bullet3"/>
        <w:ind w:left="1080" w:hanging="360"/>
      </w:pPr>
      <w:r>
        <w:rPr>
          <w:sz w:val="20"/>
          <w:szCs w:val="20"/>
        </w:rPr>
        <w:t xml:space="preserve">il numero di istanze del software server eseguite dal licenziatario e </w:t>
      </w:r>
    </w:p>
    <w:p w:rsidR="006A4C79" w:rsidRPr="00252E33" w:rsidRDefault="005F7C07" w:rsidP="009C207B">
      <w:pPr>
        <w:pStyle w:val="Bullet3"/>
        <w:ind w:left="1080" w:hanging="360"/>
      </w:pPr>
      <w:r>
        <w:rPr>
          <w:sz w:val="20"/>
          <w:szCs w:val="20"/>
        </w:rPr>
        <w:t>il numero di dispositivi e di utenti che accedono a istanze del software server.</w:t>
      </w:r>
    </w:p>
    <w:p w:rsidR="00B67FDB" w:rsidRPr="00252E33" w:rsidRDefault="005F7C07" w:rsidP="009C207B">
      <w:pPr>
        <w:pStyle w:val="Heading2"/>
        <w:tabs>
          <w:tab w:val="clear" w:pos="993"/>
          <w:tab w:val="num" w:pos="720"/>
        </w:tabs>
        <w:ind w:left="720" w:hanging="360"/>
      </w:pPr>
      <w:r>
        <w:rPr>
          <w:sz w:val="20"/>
          <w:szCs w:val="20"/>
        </w:rPr>
        <w:t xml:space="preserve">Condizioni di Licenza da Utilizzare con Virtual Server e Altre Tecnologie Simili.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Istanza</w:t>
      </w:r>
      <w:r w:rsidRPr="00C740AA">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Esecuzione di un’Istanza</w:t>
      </w:r>
      <w:r w:rsidRPr="00C740AA">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del Sistema Operativo (“OSE”)</w:t>
      </w:r>
      <w:r w:rsidRPr="00C740AA">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 </w:t>
      </w:r>
    </w:p>
    <w:p w:rsidR="00B67FDB" w:rsidRPr="00252E33" w:rsidRDefault="00266528" w:rsidP="009C207B">
      <w:pPr>
        <w:pStyle w:val="Bullet4"/>
        <w:tabs>
          <w:tab w:val="clear" w:pos="1437"/>
          <w:tab w:val="num" w:pos="1440"/>
        </w:tabs>
        <w:ind w:left="1440" w:hanging="360"/>
      </w:pPr>
      <w:r>
        <w:rPr>
          <w:sz w:val="20"/>
          <w:szCs w:val="20"/>
        </w:rPr>
        <w:t xml:space="preserve">istanze di eventuali applicazioni, configurate per essere eseguite sulle istanze complete o parziali del sistema operativo identificate sopra. </w:t>
      </w:r>
    </w:p>
    <w:p w:rsidR="00A30398" w:rsidRPr="00252E33" w:rsidRDefault="005F7C07" w:rsidP="009C207B">
      <w:pPr>
        <w:pStyle w:val="Body3"/>
        <w:tabs>
          <w:tab w:val="num" w:pos="1440"/>
        </w:tabs>
        <w:ind w:left="1440" w:hanging="360"/>
      </w:pPr>
      <w:r>
        <w:rPr>
          <w:sz w:val="20"/>
          <w:szCs w:val="20"/>
        </w:rPr>
        <w:t xml:space="preserve">Esistono due tipi di OSE, fisico e virtuale. </w:t>
      </w:r>
    </w:p>
    <w:p w:rsidR="00B776DC" w:rsidRPr="00252E33" w:rsidRDefault="005F7C07" w:rsidP="009C207B">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Microsoft Hyper-V Server o tecnologie analoghe) è considerata parte dell’OSE fisico. </w:t>
      </w:r>
    </w:p>
    <w:p w:rsidR="00B776DC" w:rsidRPr="00252E33" w:rsidRDefault="005F7C07" w:rsidP="009C207B">
      <w:pPr>
        <w:pStyle w:val="Body3"/>
        <w:tabs>
          <w:tab w:val="num" w:pos="1440"/>
        </w:tabs>
        <w:ind w:left="1080"/>
      </w:pPr>
      <w:r>
        <w:rPr>
          <w:sz w:val="20"/>
          <w:szCs w:val="20"/>
        </w:rPr>
        <w:t>Un “</w:t>
      </w:r>
      <w:r>
        <w:rPr>
          <w:iCs/>
          <w:sz w:val="20"/>
          <w:szCs w:val="20"/>
        </w:rPr>
        <w:t xml:space="preserve">OSE virtuale” </w:t>
      </w:r>
      <w:r>
        <w:rPr>
          <w:sz w:val="20"/>
          <w:szCs w:val="20"/>
        </w:rPr>
        <w:t xml:space="preserve">è configurato per l’esecuzione in un sistema hardware virtuale. </w:t>
      </w:r>
    </w:p>
    <w:p w:rsidR="00B67FDB" w:rsidRPr="00252E33" w:rsidRDefault="005F7C07" w:rsidP="009C207B">
      <w:pPr>
        <w:pStyle w:val="Body3"/>
        <w:tabs>
          <w:tab w:val="num" w:pos="1440"/>
        </w:tabs>
        <w:ind w:left="1440" w:hanging="360"/>
      </w:pPr>
      <w:r>
        <w:rPr>
          <w:sz w:val="20"/>
          <w:szCs w:val="20"/>
        </w:rPr>
        <w:t>Un sistema hardware fisico può avere:</w:t>
      </w:r>
    </w:p>
    <w:p w:rsidR="00B67FDB" w:rsidRPr="00252E33" w:rsidRDefault="005F7C07" w:rsidP="009C207B">
      <w:pPr>
        <w:pStyle w:val="Bullet4"/>
        <w:tabs>
          <w:tab w:val="clear" w:pos="1437"/>
          <w:tab w:val="num" w:pos="1440"/>
        </w:tabs>
        <w:ind w:left="1440" w:hanging="360"/>
      </w:pPr>
      <w:r>
        <w:rPr>
          <w:sz w:val="20"/>
          <w:szCs w:val="20"/>
        </w:rPr>
        <w:t>un ambiente fisico del sistema operativo e/o</w:t>
      </w:r>
    </w:p>
    <w:p w:rsidR="00B67FDB" w:rsidRPr="00252E33" w:rsidRDefault="005F7C07" w:rsidP="009C207B">
      <w:pPr>
        <w:pStyle w:val="Bullet4"/>
        <w:tabs>
          <w:tab w:val="clear" w:pos="1437"/>
          <w:tab w:val="num" w:pos="1440"/>
        </w:tabs>
        <w:ind w:left="1440" w:hanging="360"/>
      </w:pPr>
      <w:r>
        <w:rPr>
          <w:sz w:val="20"/>
          <w:szCs w:val="20"/>
        </w:rPr>
        <w:t>uno o più ambienti virtuali del sistema operativo.</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252E33" w:rsidRDefault="005F7C07" w:rsidP="009C207B">
      <w:pPr>
        <w:pStyle w:val="Heading1"/>
        <w:ind w:left="360" w:hanging="360"/>
      </w:pPr>
      <w:r>
        <w:rPr>
          <w:sz w:val="20"/>
          <w:szCs w:val="20"/>
        </w:rPr>
        <w:t>DIRITTI SULL’UTILIZZO.</w:t>
      </w:r>
    </w:p>
    <w:p w:rsidR="003C2DE9" w:rsidRPr="00252E33" w:rsidRDefault="000D3B46" w:rsidP="009C207B">
      <w:pPr>
        <w:pStyle w:val="Heading2"/>
        <w:tabs>
          <w:tab w:val="clear" w:pos="993"/>
          <w:tab w:val="num" w:pos="720"/>
        </w:tabs>
        <w:ind w:left="720" w:hanging="360"/>
      </w:pPr>
      <w:r>
        <w:rPr>
          <w:sz w:val="20"/>
          <w:szCs w:val="20"/>
        </w:rPr>
        <w:t>Server con Licenza.</w:t>
      </w:r>
    </w:p>
    <w:p w:rsidR="0014406D" w:rsidRPr="00252E33" w:rsidRDefault="000D3B46" w:rsidP="009C207B">
      <w:pPr>
        <w:pStyle w:val="Heading3"/>
        <w:tabs>
          <w:tab w:val="num" w:pos="1077"/>
        </w:tabs>
      </w:pPr>
      <w:r>
        <w:rPr>
          <w:sz w:val="20"/>
          <w:szCs w:val="20"/>
        </w:rPr>
        <w:t>Server con licenza indica il singolo server al quale è stata ceduta una licenza. Una partizione hardware o un blade è considerato un server separato e un sistema hardware fisico separato.</w:t>
      </w:r>
    </w:p>
    <w:p w:rsidR="003C2DE9" w:rsidRPr="00252E33" w:rsidRDefault="005F7C07" w:rsidP="009C207B">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252E33" w:rsidRDefault="005F7C07" w:rsidP="009C207B">
      <w:pPr>
        <w:pStyle w:val="Heading2"/>
        <w:tabs>
          <w:tab w:val="clear" w:pos="993"/>
          <w:tab w:val="num" w:pos="720"/>
        </w:tabs>
        <w:ind w:left="720" w:hanging="360"/>
      </w:pPr>
      <w:r>
        <w:rPr>
          <w:sz w:val="20"/>
          <w:szCs w:val="20"/>
        </w:rPr>
        <w:t xml:space="preserve">Esecuzione di Istanze del Software Server. </w:t>
      </w:r>
      <w:r>
        <w:rPr>
          <w:b w:val="0"/>
          <w:bCs w:val="0"/>
          <w:sz w:val="20"/>
          <w:szCs w:val="20"/>
        </w:rPr>
        <w:t xml:space="preserve">Per ogni licenza server, il licenziatario potrà utilizzare in qualsiasi momento, un’istanza del software server sul server con licenza in un ambiente del sistema operativo fisico o virtuale sul server con licenza. </w:t>
      </w:r>
    </w:p>
    <w:p w:rsidR="00EE6F16" w:rsidRPr="00252E33" w:rsidRDefault="005F7C07" w:rsidP="009C207B">
      <w:pPr>
        <w:pStyle w:val="Heading2"/>
        <w:tabs>
          <w:tab w:val="clear" w:pos="993"/>
          <w:tab w:val="num" w:pos="720"/>
        </w:tabs>
        <w:ind w:left="720" w:hanging="360"/>
      </w:pPr>
      <w:r>
        <w:rPr>
          <w:sz w:val="20"/>
          <w:szCs w:val="20"/>
        </w:rPr>
        <w:t xml:space="preserve">Esecuzione di Istanze del Software Aggiuntivo. </w:t>
      </w:r>
      <w:r>
        <w:rPr>
          <w:b w:val="0"/>
          <w:bCs w:val="0"/>
          <w:sz w:val="20"/>
          <w:szCs w:val="20"/>
        </w:rPr>
        <w:t xml:space="preserve">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 </w:t>
      </w:r>
    </w:p>
    <w:p w:rsidR="005912D8" w:rsidRPr="00252E33" w:rsidRDefault="009F27AF" w:rsidP="009C207B">
      <w:pPr>
        <w:pStyle w:val="Bullet3"/>
        <w:numPr>
          <w:ilvl w:val="0"/>
          <w:numId w:val="46"/>
        </w:numPr>
      </w:pPr>
      <w:r>
        <w:rPr>
          <w:sz w:val="20"/>
          <w:szCs w:val="20"/>
        </w:rPr>
        <w:t>Servizi di Generazione per Visual Studio Team Foundation</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252E33" w:rsidRDefault="005F7C07" w:rsidP="009C207B">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xml:space="preserve"> 5</w:t>
      </w:r>
      <w:r>
        <w:rPr>
          <w:b w:val="0"/>
          <w:bCs w:val="0"/>
          <w:sz w:val="20"/>
          <w:szCs w:val="20"/>
        </w:rPr>
        <w:t>, che sono disciplinate da condizioni di licenza specifiche.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REQUISITI AGGIUNTIVI PER LE LICENZE E/O DIRITTI SULL’UTILIZZO.</w:t>
      </w:r>
    </w:p>
    <w:p w:rsidR="003C2DE9" w:rsidRPr="00252E33" w:rsidRDefault="005F7C07" w:rsidP="009C207B">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252E33" w:rsidRDefault="007C46AC" w:rsidP="009C207B">
      <w:pPr>
        <w:pStyle w:val="Bullet4"/>
        <w:tabs>
          <w:tab w:val="clear" w:pos="1437"/>
          <w:tab w:val="num" w:pos="1080"/>
        </w:tabs>
        <w:ind w:left="1080" w:hanging="360"/>
      </w:pPr>
      <w:r>
        <w:rPr>
          <w:sz w:val="20"/>
          <w:szCs w:val="20"/>
        </w:rPr>
        <w:t>consentire l’accesso a un altro Server con Licenza né</w:t>
      </w:r>
    </w:p>
    <w:p w:rsidR="00BA4FCD" w:rsidRPr="00252E33" w:rsidRDefault="005F7C07" w:rsidP="009C207B">
      <w:pPr>
        <w:pStyle w:val="Bullet4"/>
        <w:tabs>
          <w:tab w:val="clear" w:pos="1437"/>
          <w:tab w:val="num" w:pos="1080"/>
        </w:tabs>
        <w:ind w:left="1080" w:hanging="360"/>
      </w:pPr>
      <w:r>
        <w:rPr>
          <w:sz w:val="20"/>
          <w:szCs w:val="20"/>
        </w:rPr>
        <w:t>per consentire la gestione del software a un massimo di due dispositivi o utenti.</w:t>
      </w:r>
    </w:p>
    <w:p w:rsidR="008B728C" w:rsidRPr="00252E33" w:rsidRDefault="005F7C07" w:rsidP="009C207B">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252E33" w:rsidRDefault="00BB4843" w:rsidP="009C207B">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93564D" w:rsidRPr="00252E33" w:rsidRDefault="0002605D" w:rsidP="009C207B">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252E33" w:rsidRDefault="00317891" w:rsidP="009C207B">
      <w:pPr>
        <w:pStyle w:val="Bullet4"/>
        <w:tabs>
          <w:tab w:val="clear" w:pos="1437"/>
          <w:tab w:val="num" w:pos="1080"/>
        </w:tabs>
        <w:ind w:left="1080" w:hanging="360"/>
      </w:pPr>
      <w:r>
        <w:rPr>
          <w:sz w:val="20"/>
          <w:szCs w:val="20"/>
        </w:rPr>
        <w:t>per visualizzare, modificare o inserire elementi di lavoro;</w:t>
      </w:r>
    </w:p>
    <w:p w:rsidR="00317891" w:rsidRPr="00252E33" w:rsidRDefault="00317891" w:rsidP="009C207B">
      <w:pPr>
        <w:pStyle w:val="Bullet4"/>
        <w:tabs>
          <w:tab w:val="clear" w:pos="1437"/>
          <w:tab w:val="num" w:pos="1080"/>
        </w:tabs>
        <w:ind w:left="1080" w:hanging="360"/>
      </w:pPr>
      <w:r>
        <w:rPr>
          <w:sz w:val="20"/>
          <w:szCs w:val="20"/>
        </w:rPr>
        <w:t>per accedere a Team Foundation Server Reporting;</w:t>
      </w:r>
    </w:p>
    <w:p w:rsidR="0093564D" w:rsidRPr="00252E33" w:rsidRDefault="0093564D" w:rsidP="009C207B">
      <w:pPr>
        <w:pStyle w:val="Bullet4"/>
        <w:tabs>
          <w:tab w:val="clear" w:pos="1437"/>
          <w:tab w:val="num" w:pos="1080"/>
        </w:tabs>
        <w:ind w:left="1080" w:hanging="360"/>
      </w:pPr>
      <w:r>
        <w:rPr>
          <w:sz w:val="20"/>
          <w:szCs w:val="20"/>
        </w:rPr>
        <w:t>per accedere a Visual Studio Online tramite un Team Foundation Server 2015 Proxy;</w:t>
      </w:r>
    </w:p>
    <w:p w:rsidR="00317891" w:rsidRPr="00252E33" w:rsidRDefault="00317891" w:rsidP="009C207B">
      <w:pPr>
        <w:pStyle w:val="Bullet4"/>
        <w:tabs>
          <w:tab w:val="clear" w:pos="1437"/>
          <w:tab w:val="num" w:pos="1080"/>
        </w:tabs>
        <w:ind w:left="1080" w:hanging="360"/>
      </w:pPr>
      <w:r>
        <w:rPr>
          <w:sz w:val="20"/>
          <w:szCs w:val="20"/>
        </w:rPr>
        <w:t>per approvare le varie fasi nell’ambito della pipeline di Gestione delle Versioni o</w:t>
      </w:r>
    </w:p>
    <w:p w:rsidR="009B7E14" w:rsidRPr="00252E33" w:rsidRDefault="009B7E14" w:rsidP="009C207B">
      <w:pPr>
        <w:pStyle w:val="Bullet4"/>
        <w:tabs>
          <w:tab w:val="clear" w:pos="1437"/>
          <w:tab w:val="num" w:pos="1080"/>
        </w:tabs>
        <w:ind w:left="1080" w:hanging="360"/>
      </w:pPr>
      <w:r>
        <w:rPr>
          <w:sz w:val="20"/>
          <w:szCs w:val="20"/>
        </w:rPr>
        <w:t>per accedere a Visual Studio Team Foundation Server tramite una connessione in pool da un’altra applicazione o servizio integrato.</w:t>
      </w:r>
    </w:p>
    <w:p w:rsidR="005774AA" w:rsidRPr="00252E33" w:rsidRDefault="005774AA" w:rsidP="009C207B">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2015 da parte degli utenti in possesso di licenza e dei dispositivi con licenza ddel software.</w:t>
      </w:r>
    </w:p>
    <w:p w:rsidR="003C2DE9" w:rsidRPr="00252E33" w:rsidRDefault="005F7C07" w:rsidP="009C207B">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252E33" w:rsidRDefault="005F7C07" w:rsidP="009C207B">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252E33" w:rsidRDefault="005F7C07" w:rsidP="009C207B">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[fatto salvo quanto consentito come raissegnazione temporanea].</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252E33" w:rsidRDefault="00A862E3" w:rsidP="009C207B">
      <w:pPr>
        <w:pStyle w:val="Bullet4"/>
        <w:tabs>
          <w:tab w:val="clear" w:pos="1437"/>
          <w:tab w:val="num" w:pos="1080"/>
        </w:tabs>
        <w:ind w:left="1080" w:hanging="360"/>
      </w:pPr>
      <w:r>
        <w:rPr>
          <w:sz w:val="20"/>
          <w:szCs w:val="20"/>
        </w:rPr>
        <w:t xml:space="preserve">Gestione Test, </w:t>
      </w:r>
    </w:p>
    <w:p w:rsidR="00286990" w:rsidRPr="00252E33" w:rsidRDefault="00753122" w:rsidP="009C207B">
      <w:pPr>
        <w:pStyle w:val="Bullet4"/>
        <w:tabs>
          <w:tab w:val="clear" w:pos="1437"/>
          <w:tab w:val="num" w:pos="1080"/>
        </w:tabs>
        <w:ind w:left="1080" w:hanging="360"/>
      </w:pPr>
      <w:r>
        <w:rPr>
          <w:sz w:val="20"/>
          <w:szCs w:val="20"/>
        </w:rPr>
        <w:t>Richiesta e Gestione Feedback e</w:t>
      </w:r>
    </w:p>
    <w:p w:rsidR="00286990" w:rsidRPr="00252E33" w:rsidRDefault="00F07D42" w:rsidP="009C207B">
      <w:pPr>
        <w:pStyle w:val="Bullet4"/>
        <w:tabs>
          <w:tab w:val="clear" w:pos="1437"/>
          <w:tab w:val="num" w:pos="1080"/>
        </w:tabs>
        <w:ind w:left="1080" w:hanging="360"/>
      </w:pPr>
      <w:r>
        <w:rPr>
          <w:sz w:val="20"/>
          <w:szCs w:val="20"/>
        </w:rPr>
        <w:t>Gestione del Rilascio,</w:t>
      </w:r>
    </w:p>
    <w:p w:rsidR="00753122" w:rsidRPr="00252E33" w:rsidRDefault="00753122" w:rsidP="009C207B">
      <w:pPr>
        <w:pStyle w:val="Heading2"/>
        <w:numPr>
          <w:ilvl w:val="0"/>
          <w:numId w:val="0"/>
        </w:numPr>
        <w:ind w:left="720"/>
      </w:pPr>
      <w:r>
        <w:rPr>
          <w:b w:val="0"/>
          <w:sz w:val="20"/>
          <w:szCs w:val="20"/>
        </w:rPr>
        <w:t>un utente dovrà essere in possesso di una licenza per un prodotto tra Visual Studio Test Professional 2015 con MSDN, Visual Studio Enterprise 2015 con MSDN o Piattaforme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252E33" w:rsidRDefault="005F7C07" w:rsidP="009C207B">
      <w:pPr>
        <w:pStyle w:val="Bullet3"/>
      </w:pPr>
      <w:r>
        <w:rPr>
          <w:sz w:val="20"/>
          <w:szCs w:val="20"/>
        </w:rPr>
        <w:t>raggruppare le connessioni;</w:t>
      </w:r>
    </w:p>
    <w:p w:rsidR="003C2DE9" w:rsidRPr="00252E33" w:rsidRDefault="005F7C07" w:rsidP="009C207B">
      <w:pPr>
        <w:pStyle w:val="Bullet3"/>
      </w:pPr>
      <w:r>
        <w:rPr>
          <w:sz w:val="20"/>
          <w:szCs w:val="20"/>
        </w:rPr>
        <w:t xml:space="preserve">reinstradare le informazioni; </w:t>
      </w:r>
    </w:p>
    <w:p w:rsidR="003C2DE9" w:rsidRPr="00252E33" w:rsidRDefault="005F7C07" w:rsidP="009C207B">
      <w:pPr>
        <w:pStyle w:val="Bullet3"/>
      </w:pPr>
      <w:r>
        <w:rPr>
          <w:sz w:val="20"/>
          <w:szCs w:val="20"/>
        </w:rPr>
        <w:t>ridurre il numero di dispositivi o utenti che accedono o utilizzano direttamente il software oppure</w:t>
      </w:r>
    </w:p>
    <w:p w:rsidR="00923842" w:rsidRPr="00252E33" w:rsidRDefault="00923842" w:rsidP="009C207B">
      <w:pPr>
        <w:pStyle w:val="Bullet3"/>
      </w:pPr>
      <w:r>
        <w:rPr>
          <w:sz w:val="20"/>
          <w:szCs w:val="20"/>
        </w:rPr>
        <w:t xml:space="preserve">ridurre il numero di ambienti del sistema operativo, di dispositivi o utenti che il prodotto gestisce direttamente. </w:t>
      </w:r>
    </w:p>
    <w:p w:rsidR="003C2DE9" w:rsidRPr="00252E33" w:rsidRDefault="005F7C07" w:rsidP="009C207B">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252E33" w:rsidRDefault="005F7C07" w:rsidP="009C207B">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252E33" w:rsidRDefault="001E4979" w:rsidP="00EE1689">
      <w:pPr>
        <w:pStyle w:val="Heading1"/>
        <w:widowControl w:val="0"/>
        <w:ind w:left="360" w:hanging="360"/>
      </w:pPr>
      <w:r>
        <w:rPr>
          <w:sz w:val="20"/>
          <w:szCs w:val="20"/>
        </w:rPr>
        <w:t xml:space="preserve">DATI.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EE1689"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BC387F" w:rsidRPr="00252E33" w:rsidRDefault="00BC387F" w:rsidP="009C207B">
      <w:pPr>
        <w:pStyle w:val="Heading1"/>
      </w:pPr>
      <w:bookmarkStart w:id="2" w:name="_Ref324605389"/>
      <w:r>
        <w:rPr>
          <w:sz w:val="20"/>
          <w:szCs w:val="20"/>
        </w:rPr>
        <w:t>PRODOTTI AGGIUNTIVI MICROSOFT</w:t>
      </w:r>
      <w:bookmarkEnd w:id="2"/>
      <w:r w:rsidR="006372E5">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2014 Standard Edition, l’utilizzo da parte del licenziatario di tale Edizione Standard di SQL Server è soggetto alle relative condizioni di licenza unitamente alle presenti condizioni per l’utilizzo modificate e riportate di seguito: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Il licenziatario potrà eseguire una sola istanza di SQL Server 2014 Standard Edition in un ambiente fisico o virtuale del sistema operativo su un server esclusivamente per supportare il software. Il licenziatario non dovrà disporre di CAL per SQL Server ai fini di tale uso. Il licenziatario potrà creare e memorizzare un numero qualsiasi di istanze di SQL Server 2014 Edition su qualsiasi server o supporto di memorizzazione, al solo scopo di esercitare il diritto di esecuzione di un’istanza di SQL Server 2014 Edition, secondo le modalità indicate nel presente documento.</w:t>
      </w:r>
    </w:p>
    <w:p w:rsidR="00606AF2" w:rsidRPr="00252E33" w:rsidRDefault="00AA3347" w:rsidP="009C207B">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b w:val="0"/>
          <w:color w:val="002060"/>
          <w:sz w:val="20"/>
          <w:szCs w:val="20"/>
        </w:rPr>
        <w:t xml:space="preserve"> </w:t>
      </w:r>
      <w:r>
        <w:rPr>
          <w:b w:val="0"/>
          <w:sz w:val="20"/>
          <w:szCs w:val="20"/>
        </w:rPr>
        <w:t xml:space="preserve">condizioni di licenza presenti nella directory dell’installazione relativa a quel componente o nella cartella “Licenze” del software. </w:t>
      </w:r>
    </w:p>
    <w:p w:rsidR="003C2DE9" w:rsidRPr="00252E33" w:rsidRDefault="005F7C07" w:rsidP="009C207B">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252E33" w:rsidRDefault="005F7C07" w:rsidP="009C207B">
      <w:pPr>
        <w:pStyle w:val="Bullet2"/>
      </w:pPr>
      <w:r>
        <w:rPr>
          <w:sz w:val="20"/>
          <w:szCs w:val="20"/>
        </w:rPr>
        <w:t>aggirare le limitazioni tecniche presenti nel software;</w:t>
      </w:r>
    </w:p>
    <w:p w:rsidR="003C2DE9" w:rsidRPr="00252E33" w:rsidRDefault="005476D7" w:rsidP="009C207B">
      <w:pPr>
        <w:pStyle w:val="Bullet2"/>
      </w:pPr>
      <w:r>
        <w:rPr>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rsidR="00E36D36" w:rsidRPr="00252E33" w:rsidRDefault="00E36D36" w:rsidP="009C207B">
      <w:pPr>
        <w:pStyle w:val="Bullet2"/>
      </w:pPr>
      <w:r>
        <w:rPr>
          <w:rFonts w:eastAsia="SimSun"/>
          <w:sz w:val="20"/>
          <w:szCs w:val="20"/>
        </w:rPr>
        <w:t>rimuovere, ridurre al minimo, bloccare o modificare alcuna comunicazione di Microsoft o dei suoi fornitori relativamente al software;</w:t>
      </w:r>
    </w:p>
    <w:p w:rsidR="005476D7" w:rsidRPr="00252E33" w:rsidRDefault="005476D7" w:rsidP="009C207B">
      <w:pPr>
        <w:pStyle w:val="Bullet2"/>
      </w:pPr>
      <w:r>
        <w:rPr>
          <w:sz w:val="20"/>
          <w:szCs w:val="20"/>
        </w:rPr>
        <w:t>utilizzare il software in contrasto con la legge né</w:t>
      </w:r>
    </w:p>
    <w:p w:rsidR="003C2DE9" w:rsidRPr="00252E33" w:rsidRDefault="008C2558" w:rsidP="009C207B">
      <w:pPr>
        <w:pStyle w:val="Bullet2"/>
      </w:pPr>
      <w:r>
        <w:rPr>
          <w:sz w:val="20"/>
          <w:szCs w:val="20"/>
        </w:rPr>
        <w:t>condividere, pubblicare o concedere in prestito il software né fornire e consentire ad altri di utilizzare il software come soluzione ospitata autonoma.</w:t>
      </w:r>
    </w:p>
    <w:p w:rsidR="00A15FE9" w:rsidRPr="00252E33" w:rsidRDefault="00A15FE9" w:rsidP="009C207B">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252E33" w:rsidRDefault="005F7C07" w:rsidP="009C207B">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252E33" w:rsidRDefault="005F7C07" w:rsidP="009C207B">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252E33" w:rsidRDefault="00D27198" w:rsidP="00511CB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A31C77" w:rsidRPr="00252E33" w:rsidRDefault="00A31C77" w:rsidP="00453152">
      <w:pPr>
        <w:pStyle w:val="Heading1Unbold"/>
        <w:spacing w:before="120" w:after="120"/>
        <w:ind w:left="360" w:hanging="360"/>
      </w:pPr>
      <w:r>
        <w:rPr>
          <w:b/>
          <w:bCs/>
          <w:sz w:val="20"/>
          <w:szCs w:val="20"/>
        </w:rPr>
        <w:t xml:space="preserve">TRASFERIMENTO A TERZI. </w:t>
      </w:r>
      <w:r>
        <w:rPr>
          <w:rFonts w:eastAsia="SimSun"/>
          <w:sz w:val="20"/>
          <w:szCs w:val="20"/>
        </w:rPr>
        <w:t xml:space="preserve">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copia del software </w:t>
      </w:r>
      <w:r>
        <w:rPr>
          <w:bCs/>
          <w:sz w:val="20"/>
          <w:szCs w:val="20"/>
        </w:rPr>
        <w:t>a meno che tale licenziatario non trattenga anche un’altra licenza per il software.</w:t>
      </w:r>
    </w:p>
    <w:p w:rsidR="00A31C77" w:rsidRPr="00252E33" w:rsidRDefault="00A31C77" w:rsidP="009C207B">
      <w:pPr>
        <w:pStyle w:val="Heading1Unbold"/>
        <w:spacing w:before="120" w:after="120"/>
        <w:ind w:left="360" w:hanging="360"/>
      </w:pPr>
      <w:r>
        <w:rPr>
          <w:b/>
          <w:bCs/>
          <w:sz w:val="20"/>
          <w:szCs w:val="20"/>
        </w:rPr>
        <w:t xml:space="preserve">RESTRIZIONI ALL’ESPORTAZIONE. </w:t>
      </w:r>
      <w:r>
        <w:rPr>
          <w:rFonts w:eastAsia="SimSun"/>
          <w:sz w:val="20"/>
          <w:szCs w:val="20"/>
        </w:rPr>
        <w:t>Il software, i servizi online, i servizi professionali e la tecnologia correlata di Microsoft sono soggetti alle limitazioni all'esportazione vigenti negli Stati Uniti.</w:t>
      </w:r>
      <w:r>
        <w:rPr>
          <w:bCs/>
          <w:sz w:val="20"/>
          <w:szCs w:val="20"/>
        </w:rPr>
        <w:t xml:space="preserve"> Il licenziatario dovrà attenersi a tutte le </w:t>
      </w:r>
      <w:r>
        <w:rPr>
          <w:rFonts w:eastAsia="SimSun"/>
          <w:sz w:val="20"/>
          <w:szCs w:val="20"/>
        </w:rPr>
        <w:t xml:space="preserve">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w:t>
      </w:r>
      <w:r>
        <w:rPr>
          <w:bCs/>
          <w:sz w:val="20"/>
          <w:szCs w:val="20"/>
        </w:rPr>
        <w:t xml:space="preserve">Per ulteriori informazioni, il licenziatario potrà visitare la pagina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INTERO ACCORDO. </w:t>
      </w:r>
      <w:r>
        <w:rPr>
          <w:rFonts w:eastAsia="SimSun"/>
          <w:sz w:val="20"/>
          <w:szCs w:val="20"/>
        </w:rPr>
        <w:t>Il presente contratto e le condizioni che disciplinano i supplementi e gli aggiornamenti utilizzati dal licenziatario costituiscono l’intero accordo relativo al software</w:t>
      </w:r>
      <w:r>
        <w:rPr>
          <w:bCs/>
          <w:sz w:val="20"/>
          <w:szCs w:val="20"/>
        </w:rPr>
        <w:t>.</w:t>
      </w:r>
    </w:p>
    <w:p w:rsidR="00A31C77" w:rsidRPr="00252E33" w:rsidRDefault="005F7C07" w:rsidP="009C207B">
      <w:pPr>
        <w:pStyle w:val="Heading1Unbold"/>
        <w:spacing w:before="120" w:after="120"/>
      </w:pPr>
      <w:r>
        <w:rPr>
          <w:b/>
          <w:bCs/>
          <w:sz w:val="20"/>
          <w:szCs w:val="20"/>
        </w:rPr>
        <w:t xml:space="preserve">EFFETTI GIURIDICI. </w:t>
      </w:r>
      <w:r>
        <w:rPr>
          <w:rFonts w:eastAsia="SimSun"/>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Pr>
          <w:bCs/>
          <w:sz w:val="20"/>
          <w:szCs w:val="20"/>
        </w:rPr>
        <w:t>.</w:t>
      </w:r>
    </w:p>
    <w:p w:rsidR="00676B9B" w:rsidRPr="00252E33" w:rsidRDefault="00676B9B" w:rsidP="009C207B">
      <w:pPr>
        <w:pStyle w:val="Heading1"/>
        <w:widowControl w:val="0"/>
        <w:ind w:left="360" w:hanging="360"/>
      </w:pPr>
      <w:r>
        <w:rPr>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rsidR="00676B9B" w:rsidRPr="00252E33" w:rsidRDefault="00676B9B" w:rsidP="009C207B">
      <w:pPr>
        <w:pStyle w:val="Heading1"/>
        <w:widowControl w:val="0"/>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rsidR="00676B9B" w:rsidRPr="00252E33" w:rsidRDefault="00676B9B" w:rsidP="009C207B">
      <w:pPr>
        <w:pStyle w:val="Heading1"/>
        <w:widowControl w:val="0"/>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676B9B" w:rsidRPr="00252E33" w:rsidRDefault="00676B9B" w:rsidP="009C207B">
      <w:pPr>
        <w:pStyle w:val="Heading1"/>
        <w:widowControl w:val="0"/>
        <w:ind w:left="360" w:hanging="360"/>
      </w:pPr>
      <w:r>
        <w:rPr>
          <w:rFonts w:eastAsia="SimSun"/>
          <w:bCs w:val="0"/>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676B9B" w:rsidRPr="00252E33" w:rsidRDefault="00676B9B" w:rsidP="009C207B">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676B9B" w:rsidRPr="00252E33" w:rsidRDefault="00B03C13" w:rsidP="009C207B">
      <w:r>
        <w:rPr>
          <w:sz w:val="20"/>
          <w:szCs w:val="20"/>
        </w:rPr>
        <w:t>Exchange, Microsoft, Office, SharePoint, SQL Server, Visual Studio, Windows e Windows Server sono marchi registrati di Microsoft Corporation negli Stati Uniti e/o negli altri Paesi.</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B2C" w:rsidRDefault="00766B2C" w:rsidP="003C2DE9">
      <w:pPr>
        <w:spacing w:before="0" w:after="0"/>
      </w:pPr>
      <w:r>
        <w:separator/>
      </w:r>
    </w:p>
    <w:p w:rsidR="00766B2C" w:rsidRDefault="00766B2C"/>
  </w:endnote>
  <w:endnote w:type="continuationSeparator" w:id="0">
    <w:p w:rsidR="00766B2C" w:rsidRDefault="00766B2C" w:rsidP="003C2DE9">
      <w:pPr>
        <w:spacing w:before="0" w:after="0"/>
      </w:pPr>
      <w:r>
        <w:continuationSeparator/>
      </w:r>
    </w:p>
    <w:p w:rsidR="00766B2C" w:rsidRDefault="00766B2C"/>
  </w:endnote>
  <w:endnote w:type="continuationNotice" w:id="1">
    <w:p w:rsidR="00766B2C" w:rsidRDefault="00766B2C">
      <w:pPr>
        <w:spacing w:before="0" w:after="0"/>
      </w:pPr>
    </w:p>
    <w:p w:rsidR="00766B2C" w:rsidRDefault="00766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Footer"/>
    </w:pPr>
  </w:p>
  <w:p w:rsidR="00A345D5" w:rsidRDefault="00A345D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1C1" w:rsidRPr="00343BD1" w:rsidRDefault="008651C1" w:rsidP="008651C1">
    <w:pPr>
      <w:pStyle w:val="Footer"/>
      <w:rPr>
        <w:sz w:val="20"/>
        <w:szCs w:val="20"/>
      </w:rPr>
    </w:pPr>
    <w:r w:rsidRPr="00343BD1">
      <w:rPr>
        <w:sz w:val="20"/>
        <w:szCs w:val="20"/>
      </w:rPr>
      <w:t>ISV Royalty Agreement EULA (September 1, 2015)</w:t>
    </w:r>
    <w:r w:rsidRPr="00343BD1">
      <w:rPr>
        <w:sz w:val="20"/>
        <w:szCs w:val="20"/>
      </w:rPr>
      <w:tab/>
    </w:r>
    <w:r w:rsidRPr="00343BD1">
      <w:rPr>
        <w:sz w:val="20"/>
        <w:szCs w:val="20"/>
      </w:rPr>
      <w:tab/>
      <w:t xml:space="preserve">Page </w:t>
    </w:r>
    <w:r w:rsidRPr="00343BD1">
      <w:rPr>
        <w:sz w:val="20"/>
        <w:szCs w:val="20"/>
      </w:rPr>
      <w:fldChar w:fldCharType="begin"/>
    </w:r>
    <w:r w:rsidRPr="00343BD1">
      <w:rPr>
        <w:sz w:val="20"/>
        <w:szCs w:val="20"/>
      </w:rPr>
      <w:instrText xml:space="preserve"> PAGE   \* MERGEFORMAT </w:instrText>
    </w:r>
    <w:r w:rsidRPr="00343BD1">
      <w:rPr>
        <w:sz w:val="20"/>
        <w:szCs w:val="20"/>
      </w:rPr>
      <w:fldChar w:fldCharType="separate"/>
    </w:r>
    <w:r w:rsidR="00A368DE">
      <w:rPr>
        <w:noProof/>
        <w:sz w:val="20"/>
        <w:szCs w:val="20"/>
      </w:rPr>
      <w:t>1</w:t>
    </w:r>
    <w:r w:rsidRPr="00343BD1">
      <w:rPr>
        <w:sz w:val="20"/>
        <w:szCs w:val="20"/>
      </w:rPr>
      <w:fldChar w:fldCharType="end"/>
    </w:r>
    <w:r w:rsidRPr="00343BD1">
      <w:rPr>
        <w:sz w:val="20"/>
        <w:szCs w:val="20"/>
      </w:rPr>
      <w:t xml:space="preserve"> of </w:t>
    </w:r>
    <w:r w:rsidRPr="00343BD1">
      <w:rPr>
        <w:sz w:val="20"/>
        <w:szCs w:val="20"/>
      </w:rPr>
      <w:fldChar w:fldCharType="begin"/>
    </w:r>
    <w:r w:rsidRPr="00343BD1">
      <w:rPr>
        <w:sz w:val="20"/>
        <w:szCs w:val="20"/>
      </w:rPr>
      <w:instrText xml:space="preserve"> NUMPAGES   \* MERGEFORMAT </w:instrText>
    </w:r>
    <w:r w:rsidRPr="00343BD1">
      <w:rPr>
        <w:sz w:val="20"/>
        <w:szCs w:val="20"/>
      </w:rPr>
      <w:fldChar w:fldCharType="separate"/>
    </w:r>
    <w:r w:rsidR="00A368DE">
      <w:rPr>
        <w:noProof/>
        <w:sz w:val="20"/>
        <w:szCs w:val="20"/>
      </w:rPr>
      <w:t>2</w:t>
    </w:r>
    <w:r w:rsidRPr="00343BD1">
      <w:rPr>
        <w:noProof/>
        <w:sz w:val="20"/>
        <w:szCs w:val="20"/>
      </w:rPr>
      <w:fldChar w:fldCharType="end"/>
    </w:r>
  </w:p>
  <w:p w:rsidR="00C027FB" w:rsidRPr="007663EA" w:rsidRDefault="00C027FB" w:rsidP="008651C1">
    <w:pPr>
      <w:rPr>
        <w:rStyle w:val="LogoportDoNotTranslat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B2C" w:rsidRDefault="00766B2C" w:rsidP="003C2DE9">
      <w:pPr>
        <w:spacing w:before="0" w:after="0"/>
      </w:pPr>
      <w:r>
        <w:separator/>
      </w:r>
    </w:p>
  </w:footnote>
  <w:footnote w:type="continuationSeparator" w:id="0">
    <w:p w:rsidR="00766B2C" w:rsidRDefault="00766B2C" w:rsidP="003C2DE9">
      <w:pPr>
        <w:spacing w:before="0" w:after="0"/>
      </w:pPr>
      <w:r>
        <w:continuationSeparator/>
      </w:r>
    </w:p>
  </w:footnote>
  <w:footnote w:type="continuationNotice" w:id="1">
    <w:p w:rsidR="00766B2C" w:rsidRPr="005E1B6A" w:rsidRDefault="00766B2C" w:rsidP="005E1B6A">
      <w:pPr>
        <w:pStyle w:val="Footer"/>
      </w:pPr>
    </w:p>
  </w:footnote>
  <w:footnote w:id="2">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server concesse all’utente finale ai sensi del presente contratto</w:t>
      </w:r>
      <w:r w:rsidRPr="00BF7113">
        <w:rPr>
          <w:rFonts w:cs="Arial"/>
          <w:b/>
          <w:sz w:val="16"/>
          <w:szCs w:val="16"/>
        </w:rPr>
        <w:t>.</w:t>
      </w:r>
    </w:p>
  </w:footnote>
  <w:footnote w:id="3">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User CAL che possono accedere direttamente o indirettamente alle istanze del software server concesso in licenza ai sensi del presente contratto</w:t>
      </w:r>
      <w:r w:rsidRPr="00BF7113">
        <w:rPr>
          <w:rFonts w:cs="Arial"/>
          <w:b/>
          <w:sz w:val="16"/>
          <w:szCs w:val="16"/>
        </w:rPr>
        <w:t>.</w:t>
      </w:r>
    </w:p>
  </w:footnote>
  <w:footnote w:id="4">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CAL per dispositivo che possono accedere direttamente o indirettamente alle istanze del software server concesso in licenza ai sensi del presente contratto</w:t>
      </w:r>
      <w:r w:rsidRPr="00BF7113">
        <w:rPr>
          <w:rFonts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Header"/>
    </w:pPr>
  </w:p>
  <w:p w:rsidR="00A345D5" w:rsidRDefault="00A345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916EC3C8"/>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7ACB42"/>
    <w:lvl w:ilvl="0" w:tplc="19820A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FBF6C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4CAE07D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A53C822E"/>
    <w:lvl w:ilvl="0" w:tplc="99388AB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EA8E004E"/>
    <w:lvl w:ilvl="0" w:tplc="294A6F3A">
      <w:start w:val="1"/>
      <w:numFmt w:val="bullet"/>
      <w:pStyle w:val="Bullet3"/>
      <w:lvlText w:val=""/>
      <w:lvlJc w:val="left"/>
      <w:pPr>
        <w:tabs>
          <w:tab w:val="num" w:pos="1080"/>
        </w:tabs>
        <w:ind w:left="1077" w:hanging="357"/>
      </w:pPr>
      <w:rPr>
        <w:rFonts w:ascii="Symbol" w:hAnsi="Symbol" w:hint="default"/>
        <w:b w:val="0"/>
        <w:bCs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iVeIw6tGOf2Nx/hsddbqhbVzqBTg/QkIEyg9ao1bvEX/dzmNkYkBuIS/45TxNq4L/SktEotlkIwB/C4ZP/qJg==" w:salt="l+QsFMdK0xQy3UZy9US6sA=="/>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415"/>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2A05"/>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5784C"/>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4FAD"/>
    <w:rsid w:val="002C5CD7"/>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36441"/>
    <w:rsid w:val="00343BD1"/>
    <w:rsid w:val="003558AE"/>
    <w:rsid w:val="003564B5"/>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0F1B"/>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0983"/>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E1B6A"/>
    <w:rsid w:val="005F7C07"/>
    <w:rsid w:val="00604BD4"/>
    <w:rsid w:val="0060554C"/>
    <w:rsid w:val="00606AF2"/>
    <w:rsid w:val="00610E59"/>
    <w:rsid w:val="00614B0B"/>
    <w:rsid w:val="00621816"/>
    <w:rsid w:val="006224A9"/>
    <w:rsid w:val="006242AF"/>
    <w:rsid w:val="00624EB8"/>
    <w:rsid w:val="00625364"/>
    <w:rsid w:val="00630DE0"/>
    <w:rsid w:val="0063282F"/>
    <w:rsid w:val="006336BA"/>
    <w:rsid w:val="006372E5"/>
    <w:rsid w:val="00643088"/>
    <w:rsid w:val="00643D28"/>
    <w:rsid w:val="006444A3"/>
    <w:rsid w:val="006468E6"/>
    <w:rsid w:val="006534FC"/>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6B2C"/>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4F2"/>
    <w:rsid w:val="007C46AC"/>
    <w:rsid w:val="007C7409"/>
    <w:rsid w:val="007C7E5D"/>
    <w:rsid w:val="007E1B9B"/>
    <w:rsid w:val="007E2960"/>
    <w:rsid w:val="007E2ECA"/>
    <w:rsid w:val="007E38C1"/>
    <w:rsid w:val="007F0AFD"/>
    <w:rsid w:val="0081140C"/>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651C1"/>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69DF"/>
    <w:rsid w:val="0092772C"/>
    <w:rsid w:val="00932164"/>
    <w:rsid w:val="0093451C"/>
    <w:rsid w:val="0093564D"/>
    <w:rsid w:val="00937D00"/>
    <w:rsid w:val="00947C67"/>
    <w:rsid w:val="009519D5"/>
    <w:rsid w:val="009525E3"/>
    <w:rsid w:val="00952652"/>
    <w:rsid w:val="0095399A"/>
    <w:rsid w:val="0095736B"/>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345D5"/>
    <w:rsid w:val="00A368DE"/>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BF7113"/>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2E1E"/>
    <w:rsid w:val="00C57A04"/>
    <w:rsid w:val="00C6045C"/>
    <w:rsid w:val="00C60F72"/>
    <w:rsid w:val="00C65A98"/>
    <w:rsid w:val="00C7225D"/>
    <w:rsid w:val="00C740AA"/>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1F6B"/>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DF6E83"/>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660E0"/>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1689"/>
    <w:rsid w:val="00EE2B30"/>
    <w:rsid w:val="00EE5A3D"/>
    <w:rsid w:val="00EE6D76"/>
    <w:rsid w:val="00EE6F16"/>
    <w:rsid w:val="00EE76CA"/>
    <w:rsid w:val="00EF0152"/>
    <w:rsid w:val="00EF6970"/>
    <w:rsid w:val="00F01D0D"/>
    <w:rsid w:val="00F052E3"/>
    <w:rsid w:val="00F07D42"/>
    <w:rsid w:val="00F10699"/>
    <w:rsid w:val="00F14525"/>
    <w:rsid w:val="00F14669"/>
    <w:rsid w:val="00F15BB7"/>
    <w:rsid w:val="00F17D9C"/>
    <w:rsid w:val="00F208CC"/>
    <w:rsid w:val="00F222AC"/>
    <w:rsid w:val="00F30182"/>
    <w:rsid w:val="00F37C3F"/>
    <w:rsid w:val="00F47A24"/>
    <w:rsid w:val="00F47F80"/>
    <w:rsid w:val="00F5064A"/>
    <w:rsid w:val="00F5264E"/>
    <w:rsid w:val="00F54850"/>
    <w:rsid w:val="00F73778"/>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4B2EB-481F-4335-9061-E3C37ED64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3193</Words>
  <Characters>18204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2016-09-30T18:19:00Z</dcterms:modified>
</cp:coreProperties>
</file>